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25"/>
        <w:tblW w:w="10173" w:type="dxa"/>
        <w:tblLook w:val="00A0" w:firstRow="1" w:lastRow="0" w:firstColumn="1" w:lastColumn="0" w:noHBand="0" w:noVBand="0"/>
      </w:tblPr>
      <w:tblGrid>
        <w:gridCol w:w="1242"/>
        <w:gridCol w:w="3828"/>
        <w:gridCol w:w="5103"/>
      </w:tblGrid>
      <w:tr w:rsidR="000128ED" w:rsidRPr="004F22E3" w:rsidTr="004F22E3">
        <w:tc>
          <w:tcPr>
            <w:tcW w:w="1242" w:type="dxa"/>
            <w:vAlign w:val="center"/>
          </w:tcPr>
          <w:p w:rsidR="000128ED" w:rsidRPr="004F22E3" w:rsidRDefault="00537B3F" w:rsidP="004F22E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8" o:title=""/>
                </v:shape>
              </w:pict>
            </w:r>
          </w:p>
        </w:tc>
        <w:tc>
          <w:tcPr>
            <w:tcW w:w="3828" w:type="dxa"/>
          </w:tcPr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eastAsia="en-US"/>
              </w:rPr>
              <w:t>ХАРКІВСЬКА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eastAsia="en-US"/>
              </w:rPr>
              <w:t>ЗАГАЛЬНООСВІТНЯ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eastAsia="en-US"/>
              </w:rPr>
              <w:t>ШКОЛА І-ІІІ СТУПЕНІВ №48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eastAsia="en-US"/>
              </w:rPr>
              <w:t>ХАРКІВСЬКОЇ МІСЬКОЇ РАДИ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eastAsia="en-US"/>
              </w:rPr>
              <w:t>ХАРКІВСЬКОЇ ОБЛАСТІ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val="ru-RU" w:eastAsia="en-US"/>
              </w:rPr>
              <w:t>ХАРЬКОВСКАЯ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val="ru-RU" w:eastAsia="en-US"/>
              </w:rPr>
              <w:t>ОБЩЕОБРАЗОВАТЕЛЬНАЯ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4F22E3">
              <w:rPr>
                <w:rFonts w:ascii="Times New Roman" w:hAnsi="Times New Roman"/>
                <w:b/>
                <w:lang w:val="ru-RU" w:eastAsia="en-US"/>
              </w:rPr>
              <w:t xml:space="preserve">ШКОЛА </w:t>
            </w:r>
            <w:r w:rsidRPr="004F22E3">
              <w:rPr>
                <w:rFonts w:ascii="Times New Roman" w:hAnsi="Times New Roman"/>
                <w:b/>
                <w:lang w:eastAsia="en-US"/>
              </w:rPr>
              <w:t xml:space="preserve">І-ІІІ </w:t>
            </w:r>
            <w:r w:rsidRPr="004F22E3">
              <w:rPr>
                <w:rFonts w:ascii="Times New Roman" w:hAnsi="Times New Roman"/>
                <w:b/>
                <w:lang w:val="ru-RU" w:eastAsia="en-US"/>
              </w:rPr>
              <w:t>СТУПЕНЕЙ №48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val="ru-RU" w:eastAsia="en-US"/>
              </w:rPr>
              <w:t>ХАРЬКОВСКОГО</w:t>
            </w:r>
            <w:r w:rsidRPr="004F22E3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4F22E3">
              <w:rPr>
                <w:rFonts w:ascii="Times New Roman" w:hAnsi="Times New Roman"/>
                <w:b/>
                <w:lang w:val="ru-RU" w:eastAsia="en-US"/>
              </w:rPr>
              <w:t>ГОРОДСКОГО СОВЕТА</w:t>
            </w:r>
          </w:p>
          <w:p w:rsidR="000128ED" w:rsidRPr="004F22E3" w:rsidRDefault="000128ED" w:rsidP="004F22E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F22E3">
              <w:rPr>
                <w:rFonts w:ascii="Times New Roman" w:hAnsi="Times New Roman"/>
                <w:b/>
                <w:lang w:val="ru-RU" w:eastAsia="en-US"/>
              </w:rPr>
              <w:t>ХАРЬКОВСКОЙ ОБЛАСТИ</w:t>
            </w:r>
          </w:p>
        </w:tc>
      </w:tr>
      <w:tr w:rsidR="000128ED" w:rsidRPr="004F22E3" w:rsidTr="004F22E3">
        <w:tc>
          <w:tcPr>
            <w:tcW w:w="1242" w:type="dxa"/>
          </w:tcPr>
          <w:p w:rsidR="000128ED" w:rsidRPr="004F22E3" w:rsidRDefault="00537B3F" w:rsidP="004F22E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1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0128ED" w:rsidRPr="004F22E3" w:rsidRDefault="000128ED" w:rsidP="004F22E3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0128ED" w:rsidRPr="004F22E3" w:rsidRDefault="000128ED" w:rsidP="004F22E3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0128ED" w:rsidRDefault="000128ED" w:rsidP="00F521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128ED" w:rsidRPr="006C1224" w:rsidRDefault="000128ED" w:rsidP="00F521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48C3">
        <w:rPr>
          <w:rFonts w:ascii="Times New Roman" w:hAnsi="Times New Roman"/>
          <w:sz w:val="28"/>
          <w:szCs w:val="28"/>
        </w:rPr>
        <w:t>НАКАЗ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0128ED" w:rsidRPr="004F22E3" w:rsidTr="004F22E3">
        <w:trPr>
          <w:trHeight w:val="744"/>
        </w:trPr>
        <w:tc>
          <w:tcPr>
            <w:tcW w:w="3190" w:type="dxa"/>
          </w:tcPr>
          <w:p w:rsidR="000128ED" w:rsidRPr="004F22E3" w:rsidRDefault="00AA255F" w:rsidP="004F22E3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>03.09.2018</w:t>
            </w:r>
          </w:p>
        </w:tc>
        <w:tc>
          <w:tcPr>
            <w:tcW w:w="3190" w:type="dxa"/>
          </w:tcPr>
          <w:p w:rsidR="000128ED" w:rsidRPr="004F22E3" w:rsidRDefault="000128ED" w:rsidP="004F22E3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190" w:type="dxa"/>
          </w:tcPr>
          <w:p w:rsidR="000128ED" w:rsidRPr="004F22E3" w:rsidRDefault="000128ED" w:rsidP="004F22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en-US"/>
              </w:rPr>
              <w:t>№</w:t>
            </w:r>
            <w:r w:rsidR="00AA255F">
              <w:rPr>
                <w:rFonts w:ascii="Times New Roman" w:hAnsi="Times New Roman"/>
                <w:sz w:val="28"/>
                <w:szCs w:val="28"/>
                <w:lang w:val="ru-RU" w:eastAsia="en-US"/>
              </w:rPr>
              <w:t>160</w:t>
            </w:r>
            <w:bookmarkStart w:id="0" w:name="_GoBack"/>
            <w:bookmarkEnd w:id="0"/>
          </w:p>
          <w:p w:rsidR="000128ED" w:rsidRPr="004F22E3" w:rsidRDefault="000128ED" w:rsidP="004F22E3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0128ED" w:rsidRDefault="000128ED" w:rsidP="00F5211C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 xml:space="preserve">Про організацію протипожежного </w:t>
      </w: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режиму в школі на  201</w:t>
      </w:r>
      <w:r w:rsidRPr="002553F9">
        <w:rPr>
          <w:rFonts w:ascii="Times New Roman" w:hAnsi="Times New Roman"/>
          <w:sz w:val="28"/>
          <w:szCs w:val="28"/>
          <w:lang w:val="ru-RU"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>/201</w:t>
      </w:r>
      <w:r w:rsidRPr="002553F9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ED70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D7018">
        <w:rPr>
          <w:rFonts w:ascii="Times New Roman" w:hAnsi="Times New Roman"/>
          <w:sz w:val="28"/>
          <w:szCs w:val="28"/>
          <w:lang w:eastAsia="ru-RU"/>
        </w:rPr>
        <w:t>н.р</w:t>
      </w:r>
      <w:proofErr w:type="spellEnd"/>
      <w:r w:rsidRPr="00ED7018">
        <w:rPr>
          <w:rFonts w:ascii="Times New Roman" w:hAnsi="Times New Roman"/>
          <w:sz w:val="28"/>
          <w:szCs w:val="28"/>
          <w:lang w:eastAsia="ru-RU"/>
        </w:rPr>
        <w:t>.</w:t>
      </w:r>
    </w:p>
    <w:p w:rsidR="000128ED" w:rsidRDefault="000128ED" w:rsidP="00ED70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8ED" w:rsidRDefault="000128ED" w:rsidP="00ED70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28ED" w:rsidRPr="00ED7018" w:rsidRDefault="000128ED" w:rsidP="00ED701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4"/>
          <w:szCs w:val="24"/>
          <w:lang w:eastAsia="ru-RU"/>
        </w:rPr>
        <w:tab/>
      </w:r>
      <w:r w:rsidRPr="00ED7018">
        <w:rPr>
          <w:rFonts w:ascii="Times New Roman" w:hAnsi="Times New Roman"/>
          <w:sz w:val="28"/>
          <w:szCs w:val="28"/>
          <w:lang w:eastAsia="ru-RU"/>
        </w:rPr>
        <w:t>На виконання Кодексу цивільного захисту України, "Правил пожежної безпеки в Україні"</w:t>
      </w:r>
      <w:r>
        <w:rPr>
          <w:rFonts w:ascii="Times New Roman" w:hAnsi="Times New Roman"/>
          <w:sz w:val="28"/>
          <w:szCs w:val="28"/>
          <w:lang w:eastAsia="ru-RU"/>
        </w:rPr>
        <w:t>, затверджених наказом Міністерства внутрішніх справ України 30.12.2014 № 1417, зареєстрованим в Міністерстві юстиції України 05 березня 2015 р. за № 252/26697 та</w:t>
      </w:r>
      <w:r w:rsidRPr="00ED7018">
        <w:rPr>
          <w:rFonts w:ascii="Times New Roman" w:hAnsi="Times New Roman"/>
          <w:sz w:val="28"/>
          <w:szCs w:val="28"/>
          <w:lang w:eastAsia="ru-RU"/>
        </w:rPr>
        <w:t xml:space="preserve"> з метою посилення контролю за станом пожежн</w:t>
      </w:r>
      <w:r>
        <w:rPr>
          <w:rFonts w:ascii="Times New Roman" w:hAnsi="Times New Roman"/>
          <w:sz w:val="28"/>
          <w:szCs w:val="28"/>
          <w:lang w:eastAsia="ru-RU"/>
        </w:rPr>
        <w:t>ої безпеки в школі</w:t>
      </w:r>
    </w:p>
    <w:p w:rsidR="000128ED" w:rsidRPr="00ED7018" w:rsidRDefault="000128ED" w:rsidP="00ED701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>НАКАЗУЮ:</w:t>
      </w:r>
    </w:p>
    <w:p w:rsidR="000128ED" w:rsidRPr="00ED7018" w:rsidRDefault="000128ED" w:rsidP="00ED7018">
      <w:pPr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28ED" w:rsidRPr="00ED7018" w:rsidRDefault="000128ED" w:rsidP="00CC1304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Встановити в навчальному закладі наступний протипожежний режим:</w:t>
      </w:r>
    </w:p>
    <w:p w:rsidR="000128ED" w:rsidRPr="00ED7018" w:rsidRDefault="000128ED" w:rsidP="00ED701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Заборонити паління в усіх приміщеннях і на прилеглій території навчального</w:t>
      </w:r>
      <w:r w:rsidRPr="00ED7018">
        <w:rPr>
          <w:rFonts w:ascii="Times New Roman" w:hAnsi="Times New Roman"/>
          <w:color w:val="000000"/>
          <w:sz w:val="28"/>
          <w:szCs w:val="28"/>
          <w:lang w:val="ru-RU" w:eastAsia="en-US"/>
        </w:rPr>
        <w:t xml:space="preserve"> закладу.</w:t>
      </w:r>
    </w:p>
    <w:p w:rsidR="000128ED" w:rsidRPr="00ED7018" w:rsidRDefault="000128ED" w:rsidP="00ED701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Заборонити зберігання легкозаймистих і горючих рідин (фарб, лаків, розчинів та ін.) у приміщеннях навчального закладу, за винятком лабораторії (кабінету) хімії, де дозволяється зберігання в невеликих кількостях легкозаймистих і горючих рідин.</w:t>
      </w:r>
    </w:p>
    <w:p w:rsidR="000128ED" w:rsidRPr="00ED7018" w:rsidRDefault="000128ED" w:rsidP="00ED701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Заборонити спалювання сміття, сухої трави та опалого листя дерев на території навчального закладу.</w:t>
      </w:r>
    </w:p>
    <w:p w:rsidR="000128ED" w:rsidRPr="00ED7018" w:rsidRDefault="000128ED" w:rsidP="00ED701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Перед виконанням разових (тимчасових) пожежонебезпечних робіт (зварювання, розігрівання тощо), вивести з будівлі учнів і викладачів,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забезпечити місце для проведення цих робіт вогнегасниками, запасом води, піску, іншими первинними засобами пожежогасіння. Після закінчення робіт ретельно оглянути місце їх проведення на предмет відсутності осередків загоряння.</w:t>
      </w:r>
    </w:p>
    <w:p w:rsidR="000128ED" w:rsidRPr="00773B5A" w:rsidRDefault="000128ED" w:rsidP="00ED701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Після робочого дня, перед закриттям приміщень, відключити всі електроприлади та вимкнути електроосвітлення.</w:t>
      </w:r>
    </w:p>
    <w:p w:rsidR="000128ED" w:rsidRPr="000217FE" w:rsidRDefault="000128ED" w:rsidP="00773B5A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773B5A">
        <w:rPr>
          <w:rFonts w:ascii="Times New Roman" w:hAnsi="Times New Roman"/>
          <w:sz w:val="28"/>
          <w:szCs w:val="28"/>
          <w:lang w:eastAsia="ru-RU"/>
        </w:rPr>
        <w:t>Дублікати ключів від усіх навчальних та службових приміщень школи зберігати у слу</w:t>
      </w:r>
      <w:r>
        <w:rPr>
          <w:rFonts w:ascii="Times New Roman" w:hAnsi="Times New Roman"/>
          <w:sz w:val="28"/>
          <w:szCs w:val="28"/>
          <w:lang w:eastAsia="ru-RU"/>
        </w:rPr>
        <w:t>жбовому приміщенні сторожів</w:t>
      </w:r>
      <w:r w:rsidRPr="00773B5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(вестибюль),</w:t>
      </w:r>
      <w:r w:rsidRPr="00773B5A">
        <w:rPr>
          <w:rFonts w:ascii="Times New Roman" w:hAnsi="Times New Roman"/>
          <w:sz w:val="28"/>
          <w:szCs w:val="28"/>
          <w:lang w:eastAsia="ru-RU"/>
        </w:rPr>
        <w:t xml:space="preserve"> для цілодобового доступу до усіх шкільних приміщень.</w:t>
      </w:r>
    </w:p>
    <w:p w:rsidR="000128ED" w:rsidRPr="00ED7018" w:rsidRDefault="000128ED" w:rsidP="000217FE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При виникненні пожежі негайно повідомити про пожежу в найближчу пожежну частину, сповістити працівників про пожежу та приступити до евакуації учнів, використовуючи всі евакуаційні виходи, приступити до гасіння пожежі за допомогою первинних засобів пожежогасіння.</w:t>
      </w:r>
    </w:p>
    <w:p w:rsidR="000128ED" w:rsidRPr="00ED7018" w:rsidRDefault="000128ED" w:rsidP="000217FE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Первинні засоби пожежогасіння використовувати тільки за призначенням.</w:t>
      </w:r>
    </w:p>
    <w:p w:rsidR="000128ED" w:rsidRDefault="000128ED" w:rsidP="000217FE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Сторожам Бойко Н.М., Мирошниченко К.Ф.,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Ечкенко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Л.В. п</w:t>
      </w:r>
      <w:r w:rsidRPr="00E72A81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роводити огляд усіх навчальних та службових приміщень та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їх зачинення після робочого дня.</w:t>
      </w:r>
    </w:p>
    <w:p w:rsidR="000128ED" w:rsidRPr="00121CE8" w:rsidRDefault="000128ED" w:rsidP="000217FE">
      <w:pPr>
        <w:pStyle w:val="a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1CE8">
        <w:rPr>
          <w:rFonts w:ascii="Times New Roman" w:hAnsi="Times New Roman"/>
          <w:color w:val="000000"/>
          <w:sz w:val="28"/>
          <w:szCs w:val="28"/>
          <w:lang w:eastAsia="en-US"/>
        </w:rPr>
        <w:t>Завідувачу господарством, Романенко О.М.:</w:t>
      </w:r>
    </w:p>
    <w:p w:rsidR="000128ED" w:rsidRPr="00121CE8" w:rsidRDefault="000128ED" w:rsidP="0073651E">
      <w:pPr>
        <w:pStyle w:val="aa"/>
        <w:numPr>
          <w:ilvl w:val="1"/>
          <w:numId w:val="2"/>
        </w:numPr>
        <w:tabs>
          <w:tab w:val="left" w:pos="720"/>
        </w:tabs>
        <w:spacing w:after="0" w:line="360" w:lineRule="auto"/>
        <w:ind w:firstLine="4"/>
        <w:jc w:val="both"/>
        <w:rPr>
          <w:rFonts w:ascii="Times New Roman" w:hAnsi="Times New Roman"/>
          <w:sz w:val="28"/>
          <w:szCs w:val="28"/>
          <w:lang w:eastAsia="en-US"/>
        </w:rPr>
      </w:pPr>
      <w:r w:rsidRPr="00121CE8">
        <w:rPr>
          <w:rFonts w:ascii="Times New Roman" w:hAnsi="Times New Roman"/>
          <w:color w:val="000000"/>
          <w:sz w:val="28"/>
          <w:szCs w:val="28"/>
          <w:lang w:eastAsia="en-US"/>
        </w:rPr>
        <w:t>Слідкувати за  своєчасним обслуговуванням первинних засобів пожежогасіння.</w:t>
      </w:r>
    </w:p>
    <w:p w:rsidR="000128ED" w:rsidRPr="00ED7018" w:rsidRDefault="000128ED" w:rsidP="00121CE8">
      <w:pPr>
        <w:numPr>
          <w:ilvl w:val="1"/>
          <w:numId w:val="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Проводити вступний та первинний протипожежні інструктажі  з усіма щойно прийнятими на роботу тех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нічними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працівниками; повторний - з усіма тех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нічними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працівниками  не рідше одного разу на пів року. Записи проведення інструктажів робити в Журналі реєстрації інструктажів з питань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пожежної безпеки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128ED" w:rsidRPr="00ED7018" w:rsidRDefault="000128ED" w:rsidP="000217FE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Призначити відповідальним за організацію роботи з пожежної безпеки заступника  директора з навчально-виховної роботи  Проскуру Н.Є.. Відповідальному за організацію роботи з пожежної безпеки:</w:t>
      </w:r>
    </w:p>
    <w:p w:rsidR="000128ED" w:rsidRPr="00ED7018" w:rsidRDefault="000128ED" w:rsidP="000217FE">
      <w:pPr>
        <w:numPr>
          <w:ilvl w:val="1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Один раз на три роки о</w:t>
      </w:r>
      <w:r w:rsidRPr="00ED7018">
        <w:rPr>
          <w:rFonts w:ascii="Times New Roman" w:hAnsi="Times New Roman"/>
          <w:sz w:val="28"/>
          <w:szCs w:val="28"/>
          <w:lang w:eastAsia="en-US"/>
        </w:rPr>
        <w:t>рганізовувати проведення навчання та перевірку знань з питань пожежної безпеки  по</w:t>
      </w:r>
      <w:r>
        <w:rPr>
          <w:rFonts w:ascii="Times New Roman" w:hAnsi="Times New Roman"/>
          <w:sz w:val="28"/>
          <w:szCs w:val="28"/>
          <w:lang w:eastAsia="en-US"/>
        </w:rPr>
        <w:t>садових осіб загальноосвітньої школи І-ІІІ ступенів № 48</w:t>
      </w:r>
      <w:r w:rsidRPr="00ED7018">
        <w:rPr>
          <w:rFonts w:ascii="Times New Roman" w:hAnsi="Times New Roman"/>
          <w:sz w:val="28"/>
          <w:szCs w:val="28"/>
          <w:lang w:eastAsia="en-US"/>
        </w:rPr>
        <w:t xml:space="preserve"> з</w:t>
      </w:r>
      <w:r>
        <w:rPr>
          <w:rFonts w:ascii="Times New Roman" w:hAnsi="Times New Roman"/>
          <w:sz w:val="28"/>
          <w:szCs w:val="28"/>
          <w:lang w:eastAsia="en-US"/>
        </w:rPr>
        <w:t>а програмою в обсязі 10 годин (д</w:t>
      </w:r>
      <w:r w:rsidRPr="00ED7018">
        <w:rPr>
          <w:rFonts w:ascii="Times New Roman" w:hAnsi="Times New Roman"/>
          <w:sz w:val="28"/>
          <w:szCs w:val="28"/>
          <w:lang w:eastAsia="en-US"/>
        </w:rPr>
        <w:t>одається).</w:t>
      </w:r>
    </w:p>
    <w:p w:rsidR="000128ED" w:rsidRDefault="000128ED" w:rsidP="00ED7018">
      <w:pPr>
        <w:numPr>
          <w:ilvl w:val="1"/>
          <w:numId w:val="2"/>
        </w:numPr>
        <w:shd w:val="clear" w:color="auto" w:fill="FFFFFF"/>
        <w:spacing w:after="0" w:line="36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Проводити вступний та первинний протипожежні інструктажі  з усіма щойно прийнятими на роботу пед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агогічними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працівниками; пов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торний -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 не рідше одного разу на пів року. Записи проведення інструктажів робити в Журналі реєстрації інструктажів з п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итань пожежної безпеки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</w:p>
    <w:p w:rsidR="000128ED" w:rsidRPr="00ED7018" w:rsidRDefault="000128ED" w:rsidP="005D5676">
      <w:pPr>
        <w:numPr>
          <w:ilvl w:val="1"/>
          <w:numId w:val="2"/>
        </w:numPr>
        <w:shd w:val="clear" w:color="auto" w:fill="FFFFFF"/>
        <w:spacing w:after="0" w:line="360" w:lineRule="auto"/>
        <w:ind w:firstLine="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Провести</w:t>
      </w:r>
      <w:r w:rsidRPr="00ED7018">
        <w:rPr>
          <w:rFonts w:ascii="Times New Roman" w:hAnsi="Times New Roman"/>
          <w:sz w:val="28"/>
          <w:szCs w:val="28"/>
          <w:lang w:eastAsia="en-US"/>
        </w:rPr>
        <w:t xml:space="preserve"> практичний тренінг з евакуації учнів та працівників з приміщень школи.</w:t>
      </w:r>
    </w:p>
    <w:p w:rsidR="000128ED" w:rsidRPr="00ED7018" w:rsidRDefault="000128ED" w:rsidP="009A0B47">
      <w:pPr>
        <w:numPr>
          <w:ilvl w:val="0"/>
          <w:numId w:val="8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раз на рік </w:t>
      </w:r>
    </w:p>
    <w:p w:rsidR="000128ED" w:rsidRPr="00ED7018" w:rsidRDefault="000128ED" w:rsidP="009A0B47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Організувати</w:t>
      </w:r>
      <w:r w:rsidRPr="00ED7018">
        <w:rPr>
          <w:rFonts w:ascii="Times New Roman" w:hAnsi="Times New Roman"/>
          <w:sz w:val="28"/>
          <w:szCs w:val="28"/>
          <w:lang w:eastAsia="en-US"/>
        </w:rPr>
        <w:t xml:space="preserve"> планово-попереджувальні ремонти та огляди електроустановок, опалювального, вентиляційного, технологічного та іншого інженерного обладнання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0128ED" w:rsidRDefault="000128ED" w:rsidP="005D5676">
      <w:pPr>
        <w:shd w:val="clear" w:color="auto" w:fill="FFFFFF"/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Щорічно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                                                               Проскура Н.Є.</w:t>
      </w:r>
    </w:p>
    <w:p w:rsidR="000128ED" w:rsidRPr="00ED7018" w:rsidRDefault="000128ED" w:rsidP="005D5676">
      <w:pPr>
        <w:shd w:val="clear" w:color="auto" w:fill="FFFFFF"/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Романенко О.М.</w:t>
      </w:r>
    </w:p>
    <w:p w:rsidR="000128ED" w:rsidRPr="00ED7018" w:rsidRDefault="000128ED" w:rsidP="009A0B47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Проводити з  учнями протипожежні інструктажі під час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проведення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, практичних та лабораторних занять у навчальних майстернях, лабораторіях тощо.</w:t>
      </w:r>
    </w:p>
    <w:p w:rsidR="000128ED" w:rsidRDefault="000128ED" w:rsidP="00CC2105">
      <w:pPr>
        <w:shd w:val="clear" w:color="auto" w:fill="FFFFFF"/>
        <w:tabs>
          <w:tab w:val="num" w:pos="0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Протягом 201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-201</w:t>
      </w:r>
      <w:r>
        <w:rPr>
          <w:rFonts w:ascii="Times New Roman" w:hAnsi="Times New Roman"/>
          <w:color w:val="000000"/>
          <w:sz w:val="28"/>
          <w:szCs w:val="28"/>
          <w:lang w:val="en-US" w:eastAsia="en-US"/>
        </w:rPr>
        <w:t>9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н.р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en-US"/>
        </w:rPr>
        <w:t>.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ab/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ab/>
        <w:t xml:space="preserve">                                      Класні керівники, учителі-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en-US"/>
        </w:rPr>
        <w:t>предметники</w:t>
      </w:r>
      <w:proofErr w:type="spellEnd"/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, </w:t>
      </w:r>
    </w:p>
    <w:p w:rsidR="000128ED" w:rsidRPr="00ED7018" w:rsidRDefault="000128ED" w:rsidP="00CC2105">
      <w:pPr>
        <w:shd w:val="clear" w:color="auto" w:fill="FFFFFF"/>
        <w:tabs>
          <w:tab w:val="num" w:pos="0"/>
        </w:tabs>
        <w:spacing w:line="360" w:lineRule="auto"/>
        <w:contextualSpacing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>завідувачі кабінетами</w:t>
      </w:r>
    </w:p>
    <w:p w:rsidR="000128ED" w:rsidRPr="00ED7018" w:rsidRDefault="000128ED" w:rsidP="009A0B47">
      <w:pPr>
        <w:numPr>
          <w:ilvl w:val="0"/>
          <w:numId w:val="2"/>
        </w:num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7018">
        <w:rPr>
          <w:rFonts w:ascii="Times New Roman" w:hAnsi="Times New Roman"/>
          <w:sz w:val="28"/>
          <w:szCs w:val="28"/>
          <w:lang w:eastAsia="en-US"/>
        </w:rPr>
        <w:t>Забезпечити утримання завжди вільними, у справному стані дороги, під’їздів та підходів до всіх будівель і споруд навчального закладу</w:t>
      </w:r>
      <w:r>
        <w:rPr>
          <w:rFonts w:ascii="Times New Roman" w:hAnsi="Times New Roman"/>
          <w:sz w:val="28"/>
          <w:szCs w:val="28"/>
          <w:lang w:eastAsia="en-US"/>
        </w:rPr>
        <w:t>, пожежного гідранту</w:t>
      </w:r>
      <w:r w:rsidRPr="00ED7018">
        <w:rPr>
          <w:rFonts w:ascii="Times New Roman" w:hAnsi="Times New Roman"/>
          <w:sz w:val="28"/>
          <w:szCs w:val="28"/>
          <w:lang w:eastAsia="en-US"/>
        </w:rPr>
        <w:t xml:space="preserve"> ; у холодну пору року — очищення їх від снігу.</w:t>
      </w:r>
    </w:p>
    <w:p w:rsidR="000128ED" w:rsidRDefault="000128ED" w:rsidP="00ED7018">
      <w:pPr>
        <w:shd w:val="clear" w:color="auto" w:fill="FFFFFF"/>
        <w:tabs>
          <w:tab w:val="num" w:pos="0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</w:t>
      </w:r>
      <w:r w:rsidRPr="00ED7018">
        <w:rPr>
          <w:rFonts w:ascii="Times New Roman" w:hAnsi="Times New Roman"/>
          <w:sz w:val="28"/>
          <w:szCs w:val="28"/>
          <w:lang w:eastAsia="en-US"/>
        </w:rPr>
        <w:t>Постійно</w:t>
      </w:r>
      <w:r w:rsidRPr="00ED7018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Романенко О. М.</w:t>
      </w:r>
    </w:p>
    <w:p w:rsidR="000128ED" w:rsidRDefault="000128ED" w:rsidP="00CC1304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Бойко А.А., вчителю інформатики розмістити даний наказ на сайті школи.</w:t>
      </w:r>
    </w:p>
    <w:p w:rsidR="000128ED" w:rsidRDefault="000128ED" w:rsidP="009A0B47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28ED" w:rsidRDefault="000128ED" w:rsidP="009A0B47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128ED" w:rsidRPr="002E031B" w:rsidRDefault="000128ED" w:rsidP="002E031B">
      <w:pPr>
        <w:numPr>
          <w:ilvl w:val="0"/>
          <w:numId w:val="2"/>
        </w:num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lastRenderedPageBreak/>
        <w:t>Контроль за виконанням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даного</w:t>
      </w:r>
      <w:r w:rsidRPr="00ED701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наказу залишаю за собою.</w:t>
      </w:r>
    </w:p>
    <w:p w:rsidR="000128ED" w:rsidRDefault="000128ED" w:rsidP="002E031B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C2105">
        <w:rPr>
          <w:rFonts w:ascii="Times New Roman" w:hAnsi="Times New Roman"/>
          <w:sz w:val="28"/>
          <w:szCs w:val="28"/>
          <w:lang w:eastAsia="ru-RU"/>
        </w:rPr>
        <w:t>Директор</w:t>
      </w:r>
      <w:r>
        <w:rPr>
          <w:rFonts w:ascii="Times New Roman" w:hAnsi="Times New Roman"/>
          <w:sz w:val="28"/>
          <w:szCs w:val="28"/>
          <w:lang w:eastAsia="ru-RU"/>
        </w:rPr>
        <w:t xml:space="preserve"> ХЗОШ № 48                      Ю.Г.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Мірошніченко</w:t>
      </w:r>
      <w:proofErr w:type="spellEnd"/>
    </w:p>
    <w:p w:rsidR="000128ED" w:rsidRPr="00ED7018" w:rsidRDefault="000128ED" w:rsidP="002E031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 наказом ознайомлені:</w:t>
      </w:r>
    </w:p>
    <w:tbl>
      <w:tblPr>
        <w:tblpPr w:leftFromText="180" w:rightFromText="180" w:vertAnchor="text" w:horzAnchor="margin" w:tblpXSpec="center" w:tblpY="289"/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0128ED" w:rsidRPr="007F374E" w:rsidTr="002E031B">
        <w:trPr>
          <w:trHeight w:val="13037"/>
        </w:trPr>
        <w:tc>
          <w:tcPr>
            <w:tcW w:w="4927" w:type="dxa"/>
          </w:tcPr>
          <w:p w:rsidR="000128ED" w:rsidRPr="002E031B" w:rsidRDefault="000128ED" w:rsidP="002E031B">
            <w:pPr>
              <w:tabs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Проскура Н.Є.</w:t>
            </w:r>
          </w:p>
          <w:p w:rsidR="000128ED" w:rsidRDefault="000128ED" w:rsidP="002E031B">
            <w:pPr>
              <w:tabs>
                <w:tab w:val="center" w:pos="4819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Кириченко Н.М.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Лихобаба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Романенко О.М.                                          Бойко А.А.              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Бойко Н.М.                                                  Мирошниченко К.Ф.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Ечкенко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Л.В.       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Гайдукова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Т.О.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Кришталь О.В.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Земляна О.О.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Р.П.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Світлична Л.А.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Матюшенко Н.В.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Н.Г.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Копцев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М.І.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Долгополов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М.О.</w:t>
            </w:r>
          </w:p>
          <w:p w:rsidR="000128ED" w:rsidRDefault="000128ED" w:rsidP="002E031B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Зінченко В.І.</w:t>
            </w:r>
          </w:p>
          <w:p w:rsidR="000128ED" w:rsidRPr="002553F9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Алєксєєнко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  <w:p w:rsidR="000128ED" w:rsidRPr="002553F9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М.Є.</w:t>
            </w:r>
          </w:p>
          <w:p w:rsidR="000128ED" w:rsidRPr="002553F9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Басок О.О.</w:t>
            </w:r>
          </w:p>
          <w:p w:rsidR="000128ED" w:rsidRPr="002553F9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Бєлий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128ED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Бубнова Т.Я.</w:t>
            </w:r>
          </w:p>
          <w:p w:rsidR="000128ED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Васіщева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В.М.</w:t>
            </w:r>
          </w:p>
          <w:p w:rsidR="000128ED" w:rsidRPr="002553F9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Відінєєв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С.І.</w:t>
            </w:r>
          </w:p>
          <w:p w:rsidR="000128ED" w:rsidRPr="00E71048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Данченко Д.М.</w:t>
            </w:r>
          </w:p>
        </w:tc>
        <w:tc>
          <w:tcPr>
            <w:tcW w:w="4927" w:type="dxa"/>
          </w:tcPr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Запорожченко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А.А.</w:t>
            </w:r>
          </w:p>
          <w:p w:rsidR="000128ED" w:rsidRDefault="000128ED" w:rsidP="002E0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В.І.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Колосок Г.І.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Лихобаба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Л.О.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Мірошниченко О.О.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Міщенко В.В.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Олійник Ю.О.</w:t>
            </w:r>
          </w:p>
          <w:p w:rsidR="000128ED" w:rsidRPr="009717B0" w:rsidRDefault="000128ED" w:rsidP="002E031B">
            <w:pPr>
              <w:tabs>
                <w:tab w:val="left" w:pos="25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К.М.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Пилипенко А.Г.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Н.С.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Пустовалова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Рибалка В.Б.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Світлична А.В.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17B0">
              <w:rPr>
                <w:rFonts w:ascii="Times New Roman" w:hAnsi="Times New Roman"/>
                <w:sz w:val="28"/>
                <w:szCs w:val="28"/>
              </w:rPr>
              <w:t xml:space="preserve">Світлична </w:t>
            </w:r>
            <w:r>
              <w:rPr>
                <w:rFonts w:ascii="Times New Roman" w:hAnsi="Times New Roman"/>
                <w:sz w:val="28"/>
                <w:szCs w:val="28"/>
              </w:rPr>
              <w:t>М.С.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Смаль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В.В.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Старікова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О.М.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Філатова Н.О.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Цема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Н.П.</w:t>
            </w:r>
          </w:p>
          <w:p w:rsidR="000128ED" w:rsidRPr="009717B0" w:rsidRDefault="000128ED" w:rsidP="002E031B">
            <w:pPr>
              <w:tabs>
                <w:tab w:val="left" w:pos="255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Чегринець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  <w:p w:rsidR="000128ED" w:rsidRPr="00FC71E2" w:rsidRDefault="000128ED" w:rsidP="002E031B">
            <w:pPr>
              <w:spacing w:line="240" w:lineRule="auto"/>
            </w:pPr>
            <w:r w:rsidRPr="009717B0">
              <w:rPr>
                <w:rFonts w:ascii="Times New Roman" w:hAnsi="Times New Roman"/>
                <w:sz w:val="28"/>
                <w:szCs w:val="28"/>
              </w:rPr>
              <w:t>Шевченко Ю</w:t>
            </w:r>
            <w:r>
              <w:rPr>
                <w:rFonts w:ascii="Times New Roman" w:hAnsi="Times New Roman"/>
                <w:sz w:val="28"/>
                <w:szCs w:val="28"/>
              </w:rPr>
              <w:t>.М.</w:t>
            </w:r>
          </w:p>
          <w:p w:rsidR="000128ED" w:rsidRPr="009717B0" w:rsidRDefault="000128ED" w:rsidP="002E031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Шухорова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А.І.</w:t>
            </w:r>
          </w:p>
          <w:p w:rsidR="000128ED" w:rsidRPr="00E71048" w:rsidRDefault="000128ED" w:rsidP="002E031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ED" w:rsidRPr="002E031B" w:rsidRDefault="000128ED" w:rsidP="002E031B">
      <w:pPr>
        <w:tabs>
          <w:tab w:val="left" w:pos="4080"/>
          <w:tab w:val="center" w:pos="4819"/>
        </w:tabs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0128ED" w:rsidRPr="004F22E3" w:rsidTr="004F22E3">
        <w:tc>
          <w:tcPr>
            <w:tcW w:w="4927" w:type="dxa"/>
          </w:tcPr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28" w:type="dxa"/>
          </w:tcPr>
          <w:p w:rsidR="000128ED" w:rsidRDefault="000128ED" w:rsidP="00CC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Додаток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наказу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__________ № _____ </w:t>
            </w:r>
          </w:p>
          <w:p w:rsidR="000128ED" w:rsidRPr="00ED7018" w:rsidRDefault="000128ED" w:rsidP="00CC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ED70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 організацію протипожежного </w:t>
            </w:r>
          </w:p>
          <w:p w:rsidR="000128ED" w:rsidRPr="00ED7018" w:rsidRDefault="000128ED" w:rsidP="00CC13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режиму в школі на  2018/2019</w:t>
            </w:r>
            <w:r w:rsidRPr="00ED70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7018">
              <w:rPr>
                <w:rFonts w:ascii="Times New Roman" w:hAnsi="Times New Roman"/>
                <w:sz w:val="28"/>
                <w:szCs w:val="28"/>
                <w:lang w:eastAsia="ru-RU"/>
              </w:rPr>
              <w:t>н.р</w:t>
            </w:r>
            <w:proofErr w:type="spellEnd"/>
            <w:r w:rsidRPr="00ED701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</w:tr>
    </w:tbl>
    <w:p w:rsidR="000128ED" w:rsidRPr="00ED7018" w:rsidRDefault="000128ED" w:rsidP="00ED70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7018">
        <w:rPr>
          <w:rFonts w:ascii="Times New Roman" w:hAnsi="Times New Roman"/>
          <w:b/>
          <w:sz w:val="28"/>
          <w:szCs w:val="28"/>
          <w:lang w:eastAsia="ru-RU"/>
        </w:rPr>
        <w:t>ТЕМАТИЧНИЙ ПЛАН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D7018">
        <w:rPr>
          <w:rFonts w:ascii="Times New Roman" w:hAnsi="Times New Roman"/>
          <w:b/>
          <w:sz w:val="28"/>
          <w:szCs w:val="28"/>
          <w:lang w:eastAsia="ru-RU"/>
        </w:rPr>
        <w:t xml:space="preserve">проведення занять з </w:t>
      </w:r>
      <w:proofErr w:type="spellStart"/>
      <w:r w:rsidRPr="00ED7018">
        <w:rPr>
          <w:rFonts w:ascii="Times New Roman" w:hAnsi="Times New Roman"/>
          <w:b/>
          <w:sz w:val="28"/>
          <w:szCs w:val="28"/>
          <w:lang w:eastAsia="ru-RU"/>
        </w:rPr>
        <w:t>пожежно</w:t>
      </w:r>
      <w:proofErr w:type="spellEnd"/>
      <w:r w:rsidRPr="00ED7018">
        <w:rPr>
          <w:rFonts w:ascii="Times New Roman" w:hAnsi="Times New Roman"/>
          <w:b/>
          <w:sz w:val="28"/>
          <w:szCs w:val="28"/>
          <w:lang w:eastAsia="ru-RU"/>
        </w:rPr>
        <w:t>-технічного мінімуму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52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2097"/>
        <w:gridCol w:w="1451"/>
        <w:gridCol w:w="6133"/>
      </w:tblGrid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№ з/</w:t>
            </w:r>
            <w:proofErr w:type="gramStart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</w:t>
            </w:r>
            <w:proofErr w:type="gramEnd"/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теми</w:t>
            </w:r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годин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Короткий </w:t>
            </w:r>
            <w:proofErr w:type="spellStart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змі</w:t>
            </w:r>
            <w:proofErr w:type="gramStart"/>
            <w:r w:rsidRPr="004F22E3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ст</w:t>
            </w:r>
            <w:proofErr w:type="spellEnd"/>
            <w:proofErr w:type="gram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Заходи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2–4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Стисла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характеристика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Кодексу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цивільного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захисту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Локальні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документи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закладу: правила,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інструкції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накази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Відповідальність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причини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несправність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необережне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поводження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вогнем,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несправність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електроустановок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користування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інструментами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електронагрівальними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приладами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Вимоги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щодо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утримання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розривів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джерел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водопостачання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правил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організації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мета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завдання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добровільної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дружини</w:t>
            </w:r>
            <w:proofErr w:type="spell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Заходи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робочому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місці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2–4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Характеристика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установок,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розміщені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приміщенні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споруді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персоналу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випадку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порушень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режиму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установок, машин.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Протипожежний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режим 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робочому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Правила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встановлені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певного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приміщення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споруди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Можливі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причини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персоналу в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загрози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вибуху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; правила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вимкнення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установок,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зняття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напруги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електроустановок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аварійної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Заходи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необхідно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дотримуватися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стаючи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роботи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процесі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роботи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закінчення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метою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виникненню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</w:t>
            </w:r>
            <w:proofErr w:type="spell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Оповіщення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Установлений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порядок (система)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оповіщення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людей про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сигналізації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які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є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робочому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розміщення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найближчих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апаратів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телефонного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зв’язку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сповіщувачів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сигналізації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пристроїв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звукових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сигналів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тривоги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систем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сповіщення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керування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евакуацією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людей.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протипожежне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устаткування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інвентар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їх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Призначення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місцезнаходження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наявних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устаткування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інвентарю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вогнегасники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внутрішні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крани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ящики з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іском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стаціонарні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установки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Загальні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поняття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сигналізацію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установки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вуглекислотні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порошкові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тощо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утримання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наявних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(у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ітніх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зимових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умовах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Правила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вогнегасників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протипожежного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інвентарю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обладнання</w:t>
            </w:r>
            <w:proofErr w:type="spell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час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виявлення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робочому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місці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або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території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навчального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закладу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задимлення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повідомлення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про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аварійно-рятувальних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ідрозділів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аварійних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служб.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Організація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зустрічі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аварійно-рятувальних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ідрозділів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Відключення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необхідності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устаткування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комунікацій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електроустановок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вентиляції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наявними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навчальному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закладі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засобами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;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включення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стаціонарних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установок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евакуації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учні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працівників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матеріальних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ісля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прибуття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аварійно-рятувальних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підрозділів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допомоги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прокладанні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рукавних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ліній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участь в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евакуації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матеріальних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цінностей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виконанні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інших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робіт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розпорядженням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керівника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пожежогасіння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).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Обов’язки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членів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добровільної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дружини</w:t>
            </w:r>
            <w:proofErr w:type="spellEnd"/>
          </w:p>
        </w:tc>
      </w:tr>
      <w:tr w:rsidR="000128ED" w:rsidRPr="004F22E3" w:rsidTr="004F22E3">
        <w:tc>
          <w:tcPr>
            <w:tcW w:w="34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894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Заходи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безпеки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побуті</w:t>
            </w:r>
            <w:proofErr w:type="spellEnd"/>
          </w:p>
        </w:tc>
        <w:tc>
          <w:tcPr>
            <w:tcW w:w="625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1–2</w:t>
            </w:r>
          </w:p>
        </w:tc>
        <w:tc>
          <w:tcPr>
            <w:tcW w:w="3137" w:type="pct"/>
          </w:tcPr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Основні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причини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житлових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будинках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необережне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поводження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 вогнем,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використання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факелів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паяльних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ламп для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відігрівання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замерзлих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труб 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центрального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опалення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водопостачання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каналізації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Несправності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неправильна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експлуатація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приладів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газопостачання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опалення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побутових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споживачів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електроенергії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Пожежна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небезпека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хімічних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речовин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предметів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побутової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хімії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аерозольних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препараті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proofErr w:type="spellEnd"/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Запобігання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пожежам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Порядок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утримання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житлових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ідсобних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приміщень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індивідуальних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гаражів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  <w:p w:rsidR="000128ED" w:rsidRPr="004F22E3" w:rsidRDefault="000128ED" w:rsidP="004F22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Виклик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пожежної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охорони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поведінка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громадян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gram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proofErr w:type="gram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разі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виникнення</w:t>
            </w:r>
            <w:proofErr w:type="spellEnd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4F22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пожежі</w:t>
            </w:r>
            <w:proofErr w:type="spellEnd"/>
          </w:p>
        </w:tc>
      </w:tr>
    </w:tbl>
    <w:p w:rsidR="000128ED" w:rsidRPr="00ED7018" w:rsidRDefault="000128ED" w:rsidP="00ED7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0128ED" w:rsidRPr="00ED7018" w:rsidRDefault="000128ED" w:rsidP="00ED70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D7018"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8"/>
      </w:tblGrid>
      <w:tr w:rsidR="000128ED" w:rsidRPr="004F22E3" w:rsidTr="004F22E3">
        <w:tc>
          <w:tcPr>
            <w:tcW w:w="4927" w:type="dxa"/>
          </w:tcPr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</w:p>
        </w:tc>
        <w:tc>
          <w:tcPr>
            <w:tcW w:w="4928" w:type="dxa"/>
          </w:tcPr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ЗАТВЕРДЖЕНО</w:t>
            </w:r>
          </w:p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ХЗОШ № 48</w:t>
            </w:r>
          </w:p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F22E3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______________ Ю.Г. </w:t>
            </w:r>
            <w:proofErr w:type="spellStart"/>
            <w:r w:rsidRPr="004F22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Мірошніченко</w:t>
            </w:r>
            <w:proofErr w:type="spellEnd"/>
          </w:p>
          <w:p w:rsidR="000128ED" w:rsidRPr="004F22E3" w:rsidRDefault="000128ED" w:rsidP="004F22E3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 w:rsidRPr="004F22E3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«_____»____________20___р.</w:t>
            </w:r>
          </w:p>
        </w:tc>
      </w:tr>
    </w:tbl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D7018">
        <w:rPr>
          <w:rFonts w:ascii="Times New Roman" w:hAnsi="Times New Roman"/>
          <w:b/>
          <w:sz w:val="48"/>
          <w:szCs w:val="48"/>
          <w:lang w:eastAsia="ru-RU"/>
        </w:rPr>
        <w:t>Положення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D7018">
        <w:rPr>
          <w:rFonts w:ascii="Times New Roman" w:hAnsi="Times New Roman"/>
          <w:b/>
          <w:sz w:val="48"/>
          <w:szCs w:val="48"/>
          <w:lang w:eastAsia="ru-RU"/>
        </w:rPr>
        <w:t xml:space="preserve">про порядок функціонування 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ED7018">
        <w:rPr>
          <w:rFonts w:ascii="Times New Roman" w:hAnsi="Times New Roman"/>
          <w:b/>
          <w:sz w:val="48"/>
          <w:szCs w:val="48"/>
          <w:lang w:eastAsia="ru-RU"/>
        </w:rPr>
        <w:t>добровільної пожежної дружини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z w:val="32"/>
          <w:szCs w:val="32"/>
          <w:u w:val="single"/>
          <w:lang w:eastAsia="ru-RU"/>
        </w:rPr>
        <w:t>в Харківській загальноосвітній школі І-ІІІ ступенів № 48 Харківської міської ради Харківської області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eastAsia="ru-RU"/>
        </w:rPr>
      </w:pPr>
    </w:p>
    <w:p w:rsidR="000128ED" w:rsidRPr="00ED7018" w:rsidRDefault="000128ED" w:rsidP="002E031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Харків-2018</w:t>
      </w: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D7018">
        <w:rPr>
          <w:rFonts w:ascii="Times New Roman" w:hAnsi="Times New Roman"/>
          <w:b/>
          <w:sz w:val="32"/>
          <w:szCs w:val="32"/>
          <w:lang w:eastAsia="ru-RU"/>
        </w:rPr>
        <w:lastRenderedPageBreak/>
        <w:t>Положення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ED7018">
        <w:rPr>
          <w:rFonts w:ascii="Times New Roman" w:hAnsi="Times New Roman"/>
          <w:b/>
          <w:sz w:val="32"/>
          <w:szCs w:val="32"/>
          <w:lang w:eastAsia="ru-RU"/>
        </w:rPr>
        <w:t xml:space="preserve">про порядок функціонування </w:t>
      </w:r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D7018">
        <w:rPr>
          <w:rFonts w:ascii="Times New Roman" w:hAnsi="Times New Roman"/>
          <w:b/>
          <w:sz w:val="32"/>
          <w:szCs w:val="32"/>
          <w:lang w:eastAsia="ru-RU"/>
        </w:rPr>
        <w:t>добровільної пожежної дружини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>1. Добровільна пожежна дружина створюється з метою проведення заходів із запобігання виникненню пожеж та організації їх гасіння.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n11"/>
      <w:bookmarkEnd w:id="1"/>
      <w:r w:rsidRPr="00ED7018">
        <w:rPr>
          <w:rFonts w:ascii="Times New Roman" w:hAnsi="Times New Roman"/>
          <w:sz w:val="28"/>
          <w:szCs w:val="28"/>
          <w:lang w:eastAsia="ru-RU"/>
        </w:rPr>
        <w:t xml:space="preserve">2. За рішенням керівника навчального закладу створюється добровільна пожежна </w:t>
      </w:r>
      <w:bookmarkStart w:id="2" w:name="n12"/>
      <w:bookmarkEnd w:id="2"/>
      <w:r w:rsidRPr="00ED7018">
        <w:rPr>
          <w:rFonts w:ascii="Times New Roman" w:hAnsi="Times New Roman"/>
          <w:sz w:val="28"/>
          <w:szCs w:val="28"/>
          <w:lang w:eastAsia="ru-RU"/>
        </w:rPr>
        <w:t xml:space="preserve"> з числа його працівників.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n13"/>
      <w:bookmarkStart w:id="4" w:name="n14"/>
      <w:bookmarkEnd w:id="3"/>
      <w:bookmarkEnd w:id="4"/>
      <w:r w:rsidRPr="00ED7018">
        <w:rPr>
          <w:rFonts w:ascii="Times New Roman" w:hAnsi="Times New Roman"/>
          <w:sz w:val="28"/>
          <w:szCs w:val="28"/>
          <w:lang w:eastAsia="ru-RU"/>
        </w:rPr>
        <w:t>3. Порядок забезпечення діяльності добровільної пожежної дружини, права та обов’язки осіб, які є їх членами, визначаються цим положенням, що затверджується керівником навчального закладу за погодженням з територіальним органом ДСНС.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5" w:name="n15"/>
      <w:bookmarkEnd w:id="5"/>
      <w:r w:rsidRPr="00ED7018">
        <w:rPr>
          <w:rFonts w:ascii="Times New Roman" w:hAnsi="Times New Roman"/>
          <w:sz w:val="28"/>
          <w:szCs w:val="28"/>
          <w:lang w:eastAsia="ru-RU"/>
        </w:rPr>
        <w:t xml:space="preserve">4. Добровільна пожежна дружина у своїй діяльності керується </w:t>
      </w:r>
      <w:hyperlink r:id="rId9" w:anchor="n1654" w:tgtFrame="_blank" w:history="1">
        <w:r w:rsidRPr="00ED7018">
          <w:rPr>
            <w:rFonts w:ascii="Times New Roman" w:hAnsi="Times New Roman"/>
            <w:sz w:val="28"/>
            <w:szCs w:val="28"/>
            <w:lang w:eastAsia="ru-RU"/>
          </w:rPr>
          <w:t>Конституцією</w:t>
        </w:r>
      </w:hyperlink>
      <w:r w:rsidRPr="00ED7018">
        <w:rPr>
          <w:rFonts w:ascii="Times New Roman" w:hAnsi="Times New Roman"/>
          <w:sz w:val="28"/>
          <w:szCs w:val="28"/>
          <w:lang w:eastAsia="ru-RU"/>
        </w:rPr>
        <w:t xml:space="preserve"> і законами України, а також указами Президента України, актами Кабінету Міністрів України, цим Порядком, нормативно-правовими актами центральних та місцевих органів виконавчої влади, а також рішеннями наказами директора школи.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n16"/>
      <w:bookmarkStart w:id="7" w:name="n17"/>
      <w:bookmarkEnd w:id="6"/>
      <w:bookmarkEnd w:id="7"/>
      <w:r w:rsidRPr="00ED7018">
        <w:rPr>
          <w:rFonts w:ascii="Times New Roman" w:hAnsi="Times New Roman"/>
          <w:sz w:val="28"/>
          <w:szCs w:val="28"/>
          <w:lang w:eastAsia="ru-RU"/>
        </w:rPr>
        <w:t>5. Основними завданнями добровільної пожежної дружини є: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>- забезпечення пожежної безпеки;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>- запобігання виникненню пожеж та нещасних випадків на них;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7018">
        <w:rPr>
          <w:rFonts w:ascii="Times New Roman" w:hAnsi="Times New Roman"/>
          <w:sz w:val="28"/>
          <w:szCs w:val="28"/>
          <w:lang w:eastAsia="ru-RU"/>
        </w:rPr>
        <w:t>- гасіння пожеж, рятування людей, а також надання допомоги у ліквідації наслідків інших надзвичайних ситуацій.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8" w:name="n18"/>
      <w:bookmarkEnd w:id="8"/>
      <w:r w:rsidRPr="00ED7018">
        <w:rPr>
          <w:rFonts w:ascii="Times New Roman" w:hAnsi="Times New Roman"/>
          <w:sz w:val="28"/>
          <w:szCs w:val="28"/>
          <w:lang w:eastAsia="ru-RU"/>
        </w:rPr>
        <w:t>6. Добровільна пожежна дружина відповідно до покладених на неї завдань: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" w:name="n19"/>
      <w:bookmarkEnd w:id="9"/>
      <w:r w:rsidRPr="00ED7018">
        <w:rPr>
          <w:rFonts w:ascii="Times New Roman" w:hAnsi="Times New Roman"/>
          <w:sz w:val="28"/>
          <w:szCs w:val="28"/>
          <w:lang w:eastAsia="ru-RU"/>
        </w:rPr>
        <w:t>1) проводить заходи із запобігання виникненню пожеж;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0" w:name="n20"/>
      <w:bookmarkEnd w:id="10"/>
      <w:r w:rsidRPr="00ED7018">
        <w:rPr>
          <w:rFonts w:ascii="Times New Roman" w:hAnsi="Times New Roman"/>
          <w:sz w:val="28"/>
          <w:szCs w:val="28"/>
          <w:lang w:eastAsia="ru-RU"/>
        </w:rPr>
        <w:t>2) здійснює гасіння пожеж, проводять евакуацію людей та матеріальних цінностей, заходи для мінімізації або ліквідації наслідків пожеж, зокрема разом з підрозділами державної, відомчої та місцевої пожежної охорони;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1" w:name="n21"/>
      <w:bookmarkEnd w:id="11"/>
      <w:r w:rsidRPr="00ED7018">
        <w:rPr>
          <w:rFonts w:ascii="Times New Roman" w:hAnsi="Times New Roman"/>
          <w:sz w:val="28"/>
          <w:szCs w:val="28"/>
          <w:lang w:eastAsia="ru-RU"/>
        </w:rPr>
        <w:t>3) проводить заходи для постійного підтримання своєї готовності;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2" w:name="n22"/>
      <w:bookmarkEnd w:id="12"/>
      <w:r w:rsidRPr="00ED7018">
        <w:rPr>
          <w:rFonts w:ascii="Times New Roman" w:hAnsi="Times New Roman"/>
          <w:sz w:val="28"/>
          <w:szCs w:val="28"/>
          <w:lang w:eastAsia="ru-RU"/>
        </w:rPr>
        <w:t>4) інформує територіальний орган ДСНС про факти виникнення пожеж і порушення вимог щодо пожежної безпеки;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3" w:name="n23"/>
      <w:bookmarkEnd w:id="13"/>
      <w:r w:rsidRPr="00ED7018">
        <w:rPr>
          <w:rFonts w:ascii="Times New Roman" w:hAnsi="Times New Roman"/>
          <w:sz w:val="28"/>
          <w:szCs w:val="28"/>
          <w:lang w:eastAsia="ru-RU"/>
        </w:rPr>
        <w:t>5) проводять серед працівників школи роботу з дотримання правил пожежної безпеки, підбір осіб, які бажають стати членами добровільної пожежної дружини;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4" w:name="n24"/>
      <w:bookmarkEnd w:id="14"/>
      <w:r w:rsidRPr="00ED7018">
        <w:rPr>
          <w:rFonts w:ascii="Times New Roman" w:hAnsi="Times New Roman"/>
          <w:sz w:val="28"/>
          <w:szCs w:val="28"/>
          <w:lang w:eastAsia="ru-RU"/>
        </w:rPr>
        <w:lastRenderedPageBreak/>
        <w:t>6) вносить директору школи пропозиції щодо забезпечення пожежної безпеки у навчальному закладі;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5" w:name="n25"/>
      <w:bookmarkEnd w:id="15"/>
      <w:r w:rsidRPr="00ED7018">
        <w:rPr>
          <w:rFonts w:ascii="Times New Roman" w:hAnsi="Times New Roman"/>
          <w:sz w:val="28"/>
          <w:szCs w:val="28"/>
          <w:lang w:eastAsia="ru-RU"/>
        </w:rPr>
        <w:t>7) бере участь у проведенні: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6" w:name="n26"/>
      <w:bookmarkEnd w:id="16"/>
      <w:r w:rsidRPr="00ED7018">
        <w:rPr>
          <w:rFonts w:ascii="Times New Roman" w:hAnsi="Times New Roman"/>
          <w:sz w:val="28"/>
          <w:szCs w:val="28"/>
          <w:lang w:eastAsia="ru-RU"/>
        </w:rPr>
        <w:t>- оглядів-конкурсів протипожежного стану;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7" w:name="n27"/>
      <w:bookmarkEnd w:id="17"/>
      <w:r w:rsidRPr="00ED7018">
        <w:rPr>
          <w:rFonts w:ascii="Times New Roman" w:hAnsi="Times New Roman"/>
          <w:sz w:val="28"/>
          <w:szCs w:val="28"/>
          <w:lang w:eastAsia="ru-RU"/>
        </w:rPr>
        <w:t>- разом з територіальними органами ДСНС, відділом освіти, заходів з утворення та організації роботи дружин юних пожежників.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8" w:name="n28"/>
      <w:bookmarkStart w:id="19" w:name="n29"/>
      <w:bookmarkEnd w:id="18"/>
      <w:bookmarkEnd w:id="19"/>
      <w:r w:rsidRPr="00ED7018">
        <w:rPr>
          <w:rFonts w:ascii="Times New Roman" w:hAnsi="Times New Roman"/>
          <w:sz w:val="28"/>
          <w:szCs w:val="28"/>
          <w:lang w:eastAsia="ru-RU"/>
        </w:rPr>
        <w:t>8) здійснюють інші функції, передбачені актами законодавства.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0" w:name="n30"/>
      <w:bookmarkStart w:id="21" w:name="n41"/>
      <w:bookmarkEnd w:id="20"/>
      <w:bookmarkEnd w:id="21"/>
      <w:r w:rsidRPr="00ED7018">
        <w:rPr>
          <w:rFonts w:ascii="Times New Roman" w:hAnsi="Times New Roman"/>
          <w:sz w:val="28"/>
          <w:szCs w:val="28"/>
          <w:lang w:eastAsia="ru-RU"/>
        </w:rPr>
        <w:t>7. Пожежну дружину  очолює керівник, який призначається на посаду і звільняється директором школи за пропозицією загальних зборів членів дружини.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2" w:name="n42"/>
      <w:bookmarkStart w:id="23" w:name="n43"/>
      <w:bookmarkStart w:id="24" w:name="n44"/>
      <w:bookmarkEnd w:id="22"/>
      <w:bookmarkEnd w:id="23"/>
      <w:bookmarkEnd w:id="24"/>
      <w:r w:rsidRPr="00ED7018">
        <w:rPr>
          <w:rFonts w:ascii="Times New Roman" w:hAnsi="Times New Roman"/>
          <w:sz w:val="28"/>
          <w:szCs w:val="28"/>
          <w:lang w:eastAsia="ru-RU"/>
        </w:rPr>
        <w:t>8. Керівник пожежної дружини здійснює керівництво її діяльністю та несе персональну відповідальність за виконання покладених на неї завдань.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5" w:name="n45"/>
      <w:bookmarkEnd w:id="25"/>
      <w:r w:rsidRPr="00ED7018">
        <w:rPr>
          <w:rFonts w:ascii="Times New Roman" w:hAnsi="Times New Roman"/>
          <w:sz w:val="28"/>
          <w:szCs w:val="28"/>
          <w:lang w:eastAsia="ru-RU"/>
        </w:rPr>
        <w:t>9. Членом пожежної дружини на добровільних засадах може бути особа, яка досягла 21-річного віку і здатна за своїми здібностями та станом здоров’я виконувати покладені на неї обов’язки.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6" w:name="n46"/>
      <w:bookmarkStart w:id="27" w:name="n47"/>
      <w:bookmarkEnd w:id="26"/>
      <w:bookmarkEnd w:id="27"/>
      <w:r w:rsidRPr="00ED7018">
        <w:rPr>
          <w:rFonts w:ascii="Times New Roman" w:hAnsi="Times New Roman"/>
          <w:sz w:val="28"/>
          <w:szCs w:val="28"/>
          <w:lang w:eastAsia="ru-RU"/>
        </w:rPr>
        <w:t>10. Протоколи про порушення вимог щодо пожежної безпеки складаються членами пожежної дружини в межах їх повноважень.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28" w:name="n48"/>
      <w:bookmarkStart w:id="29" w:name="n49"/>
      <w:bookmarkStart w:id="30" w:name="n50"/>
      <w:bookmarkEnd w:id="28"/>
      <w:bookmarkEnd w:id="29"/>
      <w:bookmarkEnd w:id="30"/>
      <w:r w:rsidRPr="00ED7018">
        <w:rPr>
          <w:rFonts w:ascii="Times New Roman" w:hAnsi="Times New Roman"/>
          <w:sz w:val="28"/>
          <w:szCs w:val="28"/>
          <w:lang w:eastAsia="ru-RU"/>
        </w:rPr>
        <w:t xml:space="preserve">12. Члени пожежної дружини  підлягають обов’язковому особистому страхуванню відповідно до </w:t>
      </w:r>
      <w:hyperlink r:id="rId10" w:tgtFrame="_blank" w:history="1">
        <w:r w:rsidRPr="00ED7018">
          <w:rPr>
            <w:rFonts w:ascii="Times New Roman" w:hAnsi="Times New Roman"/>
            <w:sz w:val="28"/>
            <w:szCs w:val="28"/>
            <w:lang w:eastAsia="ru-RU"/>
          </w:rPr>
          <w:t>Закону України “Про страхування”</w:t>
        </w:r>
      </w:hyperlink>
      <w:r w:rsidRPr="00ED7018">
        <w:rPr>
          <w:rFonts w:ascii="Times New Roman" w:hAnsi="Times New Roman"/>
          <w:sz w:val="28"/>
          <w:szCs w:val="28"/>
          <w:lang w:eastAsia="ru-RU"/>
        </w:rPr>
        <w:t>.</w:t>
      </w:r>
    </w:p>
    <w:p w:rsidR="000128ED" w:rsidRPr="00ED7018" w:rsidRDefault="000128ED" w:rsidP="00ED7018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1" w:name="n51"/>
      <w:bookmarkStart w:id="32" w:name="n52"/>
      <w:bookmarkEnd w:id="31"/>
      <w:bookmarkEnd w:id="32"/>
      <w:r w:rsidRPr="00ED7018">
        <w:rPr>
          <w:rFonts w:ascii="Times New Roman" w:hAnsi="Times New Roman"/>
          <w:sz w:val="28"/>
          <w:szCs w:val="28"/>
          <w:lang w:eastAsia="ru-RU"/>
        </w:rPr>
        <w:t>13. Контроль за діяльністю пожежної дружини здійснює директор школи та територіальний орган ДСНС.</w:t>
      </w:r>
    </w:p>
    <w:p w:rsidR="000128ED" w:rsidRPr="00ED7018" w:rsidRDefault="000128ED" w:rsidP="00ED701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3" w:name="n60"/>
      <w:bookmarkEnd w:id="33"/>
    </w:p>
    <w:p w:rsidR="000128ED" w:rsidRPr="00ED7018" w:rsidRDefault="000128ED" w:rsidP="00ED70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128ED" w:rsidRPr="00ED7018" w:rsidRDefault="000128ED" w:rsidP="00ED701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sectPr w:rsidR="000128ED" w:rsidRPr="00ED7018" w:rsidSect="0020343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3F" w:rsidRDefault="00537B3F" w:rsidP="00F5211C">
      <w:pPr>
        <w:spacing w:after="0" w:line="240" w:lineRule="auto"/>
      </w:pPr>
      <w:r>
        <w:separator/>
      </w:r>
    </w:p>
  </w:endnote>
  <w:endnote w:type="continuationSeparator" w:id="0">
    <w:p w:rsidR="00537B3F" w:rsidRDefault="00537B3F" w:rsidP="00F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3F" w:rsidRDefault="00537B3F" w:rsidP="00F5211C">
      <w:pPr>
        <w:spacing w:after="0" w:line="240" w:lineRule="auto"/>
      </w:pPr>
      <w:r>
        <w:separator/>
      </w:r>
    </w:p>
  </w:footnote>
  <w:footnote w:type="continuationSeparator" w:id="0">
    <w:p w:rsidR="00537B3F" w:rsidRDefault="00537B3F" w:rsidP="00F5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702C"/>
    <w:multiLevelType w:val="multilevel"/>
    <w:tmpl w:val="B1BE7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E761D91"/>
    <w:multiLevelType w:val="hybridMultilevel"/>
    <w:tmpl w:val="1B0C1A90"/>
    <w:lvl w:ilvl="0" w:tplc="3D66F2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012A64"/>
    <w:multiLevelType w:val="multilevel"/>
    <w:tmpl w:val="0419001F"/>
    <w:numStyleLink w:val="2"/>
  </w:abstractNum>
  <w:abstractNum w:abstractNumId="3">
    <w:nsid w:val="44773B1C"/>
    <w:multiLevelType w:val="multilevel"/>
    <w:tmpl w:val="239A121A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3855E22"/>
    <w:multiLevelType w:val="hybridMultilevel"/>
    <w:tmpl w:val="069842E8"/>
    <w:lvl w:ilvl="0" w:tplc="B60EC6AA">
      <w:numFmt w:val="bullet"/>
      <w:lvlText w:val="-"/>
      <w:lvlJc w:val="left"/>
      <w:pPr>
        <w:ind w:left="1076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>
    <w:nsid w:val="5AED7CB5"/>
    <w:multiLevelType w:val="multilevel"/>
    <w:tmpl w:val="48B0F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5D5C638A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F306DCC"/>
    <w:multiLevelType w:val="hybridMultilevel"/>
    <w:tmpl w:val="C02849DA"/>
    <w:lvl w:ilvl="0" w:tplc="3B384E4A">
      <w:start w:val="1"/>
      <w:numFmt w:val="decimal"/>
      <w:lvlText w:val="%1"/>
      <w:lvlJc w:val="left"/>
      <w:pPr>
        <w:ind w:left="8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40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cs="Times New Roman"/>
          <w:sz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cs="Times New Roman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/>
        </w:rPr>
      </w:lvl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66C"/>
    <w:rsid w:val="000128ED"/>
    <w:rsid w:val="000217FE"/>
    <w:rsid w:val="00040D9C"/>
    <w:rsid w:val="000A50EA"/>
    <w:rsid w:val="000E645F"/>
    <w:rsid w:val="00121CE8"/>
    <w:rsid w:val="001951C3"/>
    <w:rsid w:val="001B2DAE"/>
    <w:rsid w:val="001B2E64"/>
    <w:rsid w:val="0020343F"/>
    <w:rsid w:val="002553F9"/>
    <w:rsid w:val="00255AD9"/>
    <w:rsid w:val="002613BA"/>
    <w:rsid w:val="0028285B"/>
    <w:rsid w:val="002E031B"/>
    <w:rsid w:val="00304EF5"/>
    <w:rsid w:val="003976E7"/>
    <w:rsid w:val="003E31ED"/>
    <w:rsid w:val="00415F81"/>
    <w:rsid w:val="00471F26"/>
    <w:rsid w:val="00481370"/>
    <w:rsid w:val="004F0A80"/>
    <w:rsid w:val="004F22E3"/>
    <w:rsid w:val="005174D4"/>
    <w:rsid w:val="00527233"/>
    <w:rsid w:val="00537B3F"/>
    <w:rsid w:val="005D5676"/>
    <w:rsid w:val="00613350"/>
    <w:rsid w:val="00693380"/>
    <w:rsid w:val="006C1224"/>
    <w:rsid w:val="006E64A6"/>
    <w:rsid w:val="006F42CC"/>
    <w:rsid w:val="006F758D"/>
    <w:rsid w:val="0073651E"/>
    <w:rsid w:val="007377F7"/>
    <w:rsid w:val="00773B5A"/>
    <w:rsid w:val="007E6FEE"/>
    <w:rsid w:val="007F374E"/>
    <w:rsid w:val="008864B3"/>
    <w:rsid w:val="00894C48"/>
    <w:rsid w:val="009130D3"/>
    <w:rsid w:val="009717B0"/>
    <w:rsid w:val="009A0B47"/>
    <w:rsid w:val="009B01BE"/>
    <w:rsid w:val="009F7EC6"/>
    <w:rsid w:val="00A42530"/>
    <w:rsid w:val="00A97D50"/>
    <w:rsid w:val="00AA255F"/>
    <w:rsid w:val="00B048C3"/>
    <w:rsid w:val="00B11695"/>
    <w:rsid w:val="00B13EF9"/>
    <w:rsid w:val="00B82678"/>
    <w:rsid w:val="00C2766C"/>
    <w:rsid w:val="00CC1304"/>
    <w:rsid w:val="00CC2105"/>
    <w:rsid w:val="00CF43F8"/>
    <w:rsid w:val="00D345C3"/>
    <w:rsid w:val="00D72409"/>
    <w:rsid w:val="00E579ED"/>
    <w:rsid w:val="00E60B65"/>
    <w:rsid w:val="00E71048"/>
    <w:rsid w:val="00E72A81"/>
    <w:rsid w:val="00E92FF5"/>
    <w:rsid w:val="00E966D3"/>
    <w:rsid w:val="00ED18C0"/>
    <w:rsid w:val="00ED7018"/>
    <w:rsid w:val="00F5211C"/>
    <w:rsid w:val="00FB1343"/>
    <w:rsid w:val="00FC71E2"/>
    <w:rsid w:val="00F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43F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F5211C"/>
    <w:rPr>
      <w:rFonts w:cs="Times New Roman"/>
    </w:rPr>
  </w:style>
  <w:style w:type="paragraph" w:styleId="a5">
    <w:name w:val="footer"/>
    <w:basedOn w:val="a"/>
    <w:link w:val="a6"/>
    <w:uiPriority w:val="99"/>
    <w:rsid w:val="00F52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F5211C"/>
    <w:rPr>
      <w:rFonts w:cs="Times New Roman"/>
    </w:rPr>
  </w:style>
  <w:style w:type="table" w:styleId="a7">
    <w:name w:val="Table Grid"/>
    <w:basedOn w:val="a1"/>
    <w:uiPriority w:val="99"/>
    <w:rsid w:val="00F5211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F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5211C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ED70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ED18C0"/>
    <w:pPr>
      <w:ind w:left="720"/>
      <w:contextualSpacing/>
    </w:pPr>
  </w:style>
  <w:style w:type="numbering" w:customStyle="1" w:styleId="2">
    <w:name w:val="Стиль2"/>
    <w:rsid w:val="00C6340D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on2.rada.gov.ua/laws/show/85/96-%D0%B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254%D0%BA/96-%D0%B2%D1%80/paran16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2017</Words>
  <Characters>11501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LocalAdmin</dc:creator>
  <cp:keywords/>
  <dc:description/>
  <cp:lastModifiedBy>LocalAdmin</cp:lastModifiedBy>
  <cp:revision>3</cp:revision>
  <cp:lastPrinted>2018-09-18T06:23:00Z</cp:lastPrinted>
  <dcterms:created xsi:type="dcterms:W3CDTF">2018-10-12T11:32:00Z</dcterms:created>
  <dcterms:modified xsi:type="dcterms:W3CDTF">2018-10-12T11:34:00Z</dcterms:modified>
</cp:coreProperties>
</file>